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4FF11C95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9267E2">
        <w:rPr>
          <w:rFonts w:ascii="Arial" w:hAnsi="Arial" w:cs="Arial"/>
          <w:b/>
          <w:sz w:val="24"/>
          <w:szCs w:val="28"/>
          <w:lang w:val="en-US"/>
        </w:rPr>
        <w:t>8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  <w:r w:rsidR="0071499E">
        <w:rPr>
          <w:rFonts w:ascii="Arial" w:hAnsi="Arial" w:cs="Arial"/>
          <w:b/>
          <w:sz w:val="24"/>
          <w:szCs w:val="28"/>
          <w:lang w:val="en-US"/>
        </w:rPr>
        <w:t>02653</w:t>
      </w:r>
    </w:p>
    <w:p w14:paraId="60407F1B" w14:textId="49105D83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9267E2">
        <w:rPr>
          <w:rFonts w:ascii="Arial" w:hAnsi="Arial" w:cs="Arial"/>
          <w:b/>
          <w:sz w:val="24"/>
          <w:szCs w:val="28"/>
          <w:lang w:val="en-US"/>
        </w:rPr>
        <w:t xml:space="preserve"> Jan 25-Feb 05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17121D4C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9267E2">
        <w:rPr>
          <w:rFonts w:ascii="Arial" w:hAnsi="Arial" w:cs="Arial"/>
          <w:sz w:val="22"/>
          <w:szCs w:val="22"/>
          <w:lang w:val="en-US"/>
        </w:rPr>
        <w:t>9</w:t>
      </w:r>
      <w:r w:rsidR="00DF5524">
        <w:rPr>
          <w:rFonts w:ascii="Arial" w:hAnsi="Arial" w:cs="Arial"/>
          <w:sz w:val="22"/>
          <w:szCs w:val="22"/>
          <w:lang w:val="en-US"/>
        </w:rPr>
        <w:t>.2</w:t>
      </w:r>
      <w:r w:rsidR="009267E2">
        <w:rPr>
          <w:rFonts w:ascii="Arial" w:hAnsi="Arial" w:cs="Arial"/>
          <w:sz w:val="22"/>
          <w:szCs w:val="22"/>
          <w:lang w:val="en-US"/>
        </w:rPr>
        <w:t>5</w:t>
      </w:r>
      <w:r w:rsidR="00DF5524">
        <w:rPr>
          <w:rFonts w:ascii="Arial" w:hAnsi="Arial" w:cs="Arial"/>
          <w:sz w:val="22"/>
          <w:szCs w:val="22"/>
          <w:lang w:val="en-US"/>
        </w:rPr>
        <w:t>.3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01316243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663A89" w:rsidRPr="00663A89">
        <w:rPr>
          <w:rFonts w:ascii="Arial" w:hAnsi="Arial" w:cs="Arial"/>
          <w:sz w:val="22"/>
          <w:szCs w:val="22"/>
        </w:rPr>
        <w:t>Analysis of RRM requirements for band</w:t>
      </w:r>
      <w:r w:rsidR="00AC69AB">
        <w:rPr>
          <w:rFonts w:ascii="Arial" w:hAnsi="Arial" w:cs="Arial"/>
          <w:sz w:val="22"/>
          <w:szCs w:val="22"/>
        </w:rPr>
        <w:t xml:space="preserve"> n62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7F52AF07" w14:textId="77777777" w:rsidR="00B70B8E" w:rsidRDefault="0047733E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</w:t>
      </w:r>
      <w:r w:rsidR="00750C83">
        <w:rPr>
          <w:sz w:val="22"/>
          <w:szCs w:val="22"/>
          <w:lang w:val="en-US"/>
        </w:rPr>
        <w:t xml:space="preserve">re is an ongoing spectrum </w:t>
      </w:r>
      <w:r w:rsidR="0083118F">
        <w:rPr>
          <w:sz w:val="22"/>
          <w:szCs w:val="22"/>
          <w:lang w:val="en-US"/>
        </w:rPr>
        <w:t xml:space="preserve">related Rel-17 </w:t>
      </w:r>
      <w:r w:rsidR="00750C83">
        <w:rPr>
          <w:sz w:val="22"/>
          <w:szCs w:val="22"/>
          <w:lang w:val="en-US"/>
        </w:rPr>
        <w:t xml:space="preserve">WI </w:t>
      </w:r>
      <w:r w:rsidR="0083118F">
        <w:rPr>
          <w:sz w:val="22"/>
          <w:szCs w:val="22"/>
          <w:lang w:val="en-US"/>
        </w:rPr>
        <w:t>to specify band n62 (47 GHz) [1]</w:t>
      </w:r>
      <w:r w:rsidR="005E2413">
        <w:rPr>
          <w:sz w:val="22"/>
          <w:szCs w:val="22"/>
          <w:lang w:val="en-US"/>
        </w:rPr>
        <w:t xml:space="preserve">. </w:t>
      </w:r>
      <w:r w:rsidR="0083118F">
        <w:rPr>
          <w:sz w:val="22"/>
          <w:szCs w:val="22"/>
          <w:lang w:val="en-US"/>
        </w:rPr>
        <w:t>The target completion date is March 202</w:t>
      </w:r>
      <w:r w:rsidR="00B311C0">
        <w:rPr>
          <w:sz w:val="22"/>
          <w:szCs w:val="22"/>
          <w:lang w:val="en-US"/>
        </w:rPr>
        <w:t xml:space="preserve">1. </w:t>
      </w:r>
    </w:p>
    <w:p w14:paraId="6FC1710D" w14:textId="23F8F6BF" w:rsidR="0055506E" w:rsidRPr="001D2FBF" w:rsidRDefault="00B311C0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435D7E">
        <w:rPr>
          <w:sz w:val="22"/>
          <w:szCs w:val="22"/>
          <w:lang w:val="en-US"/>
        </w:rPr>
        <w:t xml:space="preserve">the last meeting we provided initial analysis of the impact on RRM. In </w:t>
      </w:r>
      <w:r>
        <w:rPr>
          <w:sz w:val="22"/>
          <w:szCs w:val="22"/>
          <w:lang w:val="en-US"/>
        </w:rPr>
        <w:t xml:space="preserve">this paper we </w:t>
      </w:r>
      <w:r w:rsidR="00435D7E">
        <w:rPr>
          <w:sz w:val="22"/>
          <w:szCs w:val="22"/>
          <w:lang w:val="en-US"/>
        </w:rPr>
        <w:t xml:space="preserve">further </w:t>
      </w:r>
      <w:r>
        <w:rPr>
          <w:sz w:val="22"/>
          <w:szCs w:val="22"/>
          <w:lang w:val="en-US"/>
        </w:rPr>
        <w:t>analyze the impact on RRM requirements for introducing n62</w:t>
      </w:r>
      <w:r w:rsidR="00435D7E">
        <w:rPr>
          <w:sz w:val="22"/>
          <w:szCs w:val="22"/>
          <w:lang w:val="en-US"/>
        </w:rPr>
        <w:t xml:space="preserve"> based on latest agreements in RF [2].</w:t>
      </w:r>
    </w:p>
    <w:p w14:paraId="76B57B46" w14:textId="2CB9FFE2" w:rsidR="00CB610D" w:rsidRPr="001D2FBF" w:rsidRDefault="00B311C0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Impact on </w:t>
      </w:r>
      <w:r w:rsidR="00356BA0">
        <w:t>RRM requirement</w:t>
      </w:r>
      <w:r w:rsidR="00AC3161">
        <w:t xml:space="preserve"> </w:t>
      </w:r>
    </w:p>
    <w:p w14:paraId="7D7315D3" w14:textId="7AEF6BDA" w:rsidR="00435D7E" w:rsidRDefault="00435D7E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order to define </w:t>
      </w:r>
      <w:r w:rsidR="00B311C0">
        <w:rPr>
          <w:sz w:val="22"/>
          <w:szCs w:val="22"/>
        </w:rPr>
        <w:t xml:space="preserve">RRM core requirements </w:t>
      </w:r>
      <w:r>
        <w:rPr>
          <w:sz w:val="22"/>
          <w:szCs w:val="22"/>
        </w:rPr>
        <w:t xml:space="preserve">for n62 the UE RF requirements including REFSENS and spherical coverage requirements for </w:t>
      </w:r>
      <w:r w:rsidR="00F330C3">
        <w:rPr>
          <w:sz w:val="22"/>
          <w:szCs w:val="22"/>
        </w:rPr>
        <w:t xml:space="preserve">each power class needs to be agreed by the RF group as discussed in previous paper [2]. </w:t>
      </w:r>
    </w:p>
    <w:p w14:paraId="0820C070" w14:textId="00D32E3D" w:rsidR="005F5BEF" w:rsidRDefault="00CB1BAC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the last </w:t>
      </w:r>
      <w:r w:rsidR="00031794">
        <w:rPr>
          <w:sz w:val="22"/>
          <w:szCs w:val="22"/>
        </w:rPr>
        <w:t xml:space="preserve">RAN4 meeting a WF on UE RF requirements </w:t>
      </w:r>
      <w:r w:rsidR="00CD5DC9">
        <w:rPr>
          <w:sz w:val="22"/>
          <w:szCs w:val="22"/>
        </w:rPr>
        <w:t>for band n62 was approved in [3].</w:t>
      </w:r>
      <w:r w:rsidR="00197193">
        <w:rPr>
          <w:sz w:val="22"/>
          <w:szCs w:val="22"/>
        </w:rPr>
        <w:t xml:space="preserve"> </w:t>
      </w:r>
      <w:r w:rsidR="00CF7D90">
        <w:rPr>
          <w:sz w:val="22"/>
          <w:szCs w:val="22"/>
        </w:rPr>
        <w:t>The analysis has mainly be</w:t>
      </w:r>
      <w:r w:rsidR="002529DB">
        <w:rPr>
          <w:sz w:val="22"/>
          <w:szCs w:val="22"/>
        </w:rPr>
        <w:t xml:space="preserve">en provided </w:t>
      </w:r>
      <w:r w:rsidR="00CF7D90">
        <w:rPr>
          <w:sz w:val="22"/>
          <w:szCs w:val="22"/>
        </w:rPr>
        <w:t xml:space="preserve">for UE power class 3. </w:t>
      </w:r>
      <w:r w:rsidR="002529DB">
        <w:rPr>
          <w:sz w:val="22"/>
          <w:szCs w:val="22"/>
        </w:rPr>
        <w:t xml:space="preserve">According to the WF the following two values are candidate for the REFSENS for 100 MHz channel bandwidth for n62: </w:t>
      </w:r>
      <w:r w:rsidR="005F5BEF" w:rsidRPr="005F5BEF">
        <w:rPr>
          <w:sz w:val="22"/>
          <w:szCs w:val="22"/>
        </w:rPr>
        <w:t>-79.3 dBm or -79.9 dBm</w:t>
      </w:r>
      <w:r w:rsidR="002529DB">
        <w:rPr>
          <w:sz w:val="22"/>
          <w:szCs w:val="22"/>
        </w:rPr>
        <w:t xml:space="preserve">. This means RF group is expected to decide either </w:t>
      </w:r>
      <w:r w:rsidR="002529DB" w:rsidRPr="005F5BEF">
        <w:rPr>
          <w:sz w:val="22"/>
          <w:szCs w:val="22"/>
        </w:rPr>
        <w:t>79.3 dBm or -79.9 dBm</w:t>
      </w:r>
      <w:r w:rsidR="002529DB">
        <w:rPr>
          <w:sz w:val="22"/>
          <w:szCs w:val="22"/>
        </w:rPr>
        <w:t xml:space="preserve"> as REFSENS for 100 MHz in RAN4#98-e.</w:t>
      </w:r>
    </w:p>
    <w:p w14:paraId="3B4EBF53" w14:textId="520B1329" w:rsidR="00435D7E" w:rsidRDefault="00006E53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Pr="00006E53">
        <w:rPr>
          <w:sz w:val="22"/>
          <w:szCs w:val="22"/>
        </w:rPr>
        <w:t>REFSENS for 100 MHz channel bandwidth</w:t>
      </w:r>
      <w:r>
        <w:rPr>
          <w:sz w:val="22"/>
          <w:szCs w:val="22"/>
        </w:rPr>
        <w:t xml:space="preserve"> for UE PC3 for different FR2 bands are shown below from TS 38.101-2:</w:t>
      </w:r>
    </w:p>
    <w:p w14:paraId="4586A858" w14:textId="081416EE" w:rsidR="004769E2" w:rsidRPr="004769E2" w:rsidRDefault="004769E2" w:rsidP="00006E53">
      <w:pPr>
        <w:keepNext/>
        <w:keepLines/>
        <w:spacing w:before="240"/>
        <w:jc w:val="center"/>
        <w:rPr>
          <w:rFonts w:ascii="Arial" w:hAnsi="Arial"/>
          <w:b/>
        </w:rPr>
      </w:pPr>
      <w:r w:rsidRPr="004769E2">
        <w:rPr>
          <w:rFonts w:ascii="Arial" w:hAnsi="Arial"/>
          <w:b/>
        </w:rPr>
        <w:t>Table 7.3.2.3-1: Reference sensitivity</w:t>
      </w:r>
      <w:r>
        <w:rPr>
          <w:rFonts w:ascii="Arial" w:hAnsi="Arial"/>
          <w:b/>
        </w:rPr>
        <w:t xml:space="preserve"> [TS 38.101-2 v16.6.0]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4769E2" w:rsidRPr="004769E2" w14:paraId="2BEA8D6C" w14:textId="77777777" w:rsidTr="00661086">
        <w:trPr>
          <w:trHeight w:val="187"/>
        </w:trPr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59F51747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4769E2">
              <w:rPr>
                <w:rFonts w:ascii="Arial" w:eastAsia="Calibri" w:hAnsi="Arial"/>
                <w:b/>
                <w:sz w:val="18"/>
                <w:szCs w:val="22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</w:tcPr>
          <w:p w14:paraId="2A8ADA6F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szCs w:val="22"/>
              </w:rPr>
            </w:pPr>
            <w:r w:rsidRPr="004769E2">
              <w:rPr>
                <w:rFonts w:ascii="Arial" w:eastAsia="MS Mincho" w:hAnsi="Arial"/>
                <w:b/>
                <w:sz w:val="18"/>
                <w:szCs w:val="22"/>
              </w:rPr>
              <w:t>REFSENS (dBm) / Channel bandwidth</w:t>
            </w:r>
          </w:p>
        </w:tc>
      </w:tr>
      <w:tr w:rsidR="004769E2" w:rsidRPr="004769E2" w14:paraId="7CABE696" w14:textId="77777777" w:rsidTr="00661086">
        <w:trPr>
          <w:trHeight w:val="187"/>
        </w:trPr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60402B72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517" w:type="dxa"/>
            <w:shd w:val="clear" w:color="auto" w:fill="auto"/>
          </w:tcPr>
          <w:p w14:paraId="18CF8BA2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4769E2">
              <w:rPr>
                <w:rFonts w:ascii="Arial" w:eastAsia="MS Mincho" w:hAnsi="Arial"/>
                <w:b/>
                <w:sz w:val="18"/>
                <w:szCs w:val="22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6D2C89CF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  <w:highlight w:val="yellow"/>
              </w:rPr>
            </w:pPr>
            <w:r w:rsidRPr="004769E2">
              <w:rPr>
                <w:rFonts w:ascii="Arial" w:eastAsia="MS Mincho" w:hAnsi="Arial"/>
                <w:b/>
                <w:sz w:val="18"/>
                <w:szCs w:val="22"/>
                <w:highlight w:val="yellow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60AFC0BC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4769E2">
              <w:rPr>
                <w:rFonts w:ascii="Arial" w:eastAsia="MS Mincho" w:hAnsi="Arial"/>
                <w:b/>
                <w:sz w:val="18"/>
                <w:szCs w:val="22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5181D3EC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4769E2">
              <w:rPr>
                <w:rFonts w:ascii="Arial" w:eastAsia="MS Mincho" w:hAnsi="Arial"/>
                <w:b/>
                <w:sz w:val="18"/>
                <w:szCs w:val="22"/>
              </w:rPr>
              <w:t>400 MHz</w:t>
            </w:r>
          </w:p>
        </w:tc>
      </w:tr>
      <w:tr w:rsidR="004769E2" w:rsidRPr="004769E2" w14:paraId="3C1F5C7F" w14:textId="77777777" w:rsidTr="00661086">
        <w:trPr>
          <w:trHeight w:val="187"/>
        </w:trPr>
        <w:tc>
          <w:tcPr>
            <w:tcW w:w="1710" w:type="dxa"/>
            <w:shd w:val="clear" w:color="auto" w:fill="auto"/>
          </w:tcPr>
          <w:p w14:paraId="69BA113C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4769E2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517" w:type="dxa"/>
            <w:shd w:val="clear" w:color="auto" w:fill="auto"/>
          </w:tcPr>
          <w:p w14:paraId="223417AB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4769E2">
              <w:rPr>
                <w:rFonts w:ascii="Arial" w:eastAsia="Calibri" w:hAnsi="Arial"/>
                <w:sz w:val="18"/>
              </w:rPr>
              <w:t>-88.3</w:t>
            </w:r>
          </w:p>
        </w:tc>
        <w:tc>
          <w:tcPr>
            <w:tcW w:w="1971" w:type="dxa"/>
            <w:shd w:val="clear" w:color="auto" w:fill="auto"/>
          </w:tcPr>
          <w:p w14:paraId="437CD20A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</w:rPr>
            </w:pPr>
            <w:r w:rsidRPr="004769E2">
              <w:rPr>
                <w:rFonts w:ascii="Arial" w:eastAsia="Calibri" w:hAnsi="Arial"/>
                <w:sz w:val="18"/>
                <w:highlight w:val="yellow"/>
              </w:rPr>
              <w:t>-85.3</w:t>
            </w:r>
          </w:p>
        </w:tc>
        <w:tc>
          <w:tcPr>
            <w:tcW w:w="1372" w:type="dxa"/>
            <w:shd w:val="clear" w:color="auto" w:fill="auto"/>
          </w:tcPr>
          <w:p w14:paraId="26929816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4769E2">
              <w:rPr>
                <w:rFonts w:ascii="Arial" w:eastAsia="Calibri" w:hAnsi="Arial"/>
                <w:sz w:val="18"/>
                <w:szCs w:val="22"/>
              </w:rPr>
              <w:t>-82.3</w:t>
            </w:r>
          </w:p>
        </w:tc>
        <w:tc>
          <w:tcPr>
            <w:tcW w:w="1553" w:type="dxa"/>
            <w:shd w:val="clear" w:color="auto" w:fill="auto"/>
          </w:tcPr>
          <w:p w14:paraId="60E13E49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4769E2">
              <w:rPr>
                <w:rFonts w:ascii="Arial" w:eastAsia="Calibri" w:hAnsi="Arial"/>
                <w:sz w:val="18"/>
              </w:rPr>
              <w:t>-79.3</w:t>
            </w:r>
          </w:p>
        </w:tc>
      </w:tr>
      <w:tr w:rsidR="004769E2" w:rsidRPr="004769E2" w14:paraId="6F1A3A40" w14:textId="77777777" w:rsidTr="00661086">
        <w:trPr>
          <w:trHeight w:val="187"/>
        </w:trPr>
        <w:tc>
          <w:tcPr>
            <w:tcW w:w="1710" w:type="dxa"/>
            <w:shd w:val="clear" w:color="auto" w:fill="auto"/>
          </w:tcPr>
          <w:p w14:paraId="1A2C5625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4769E2">
              <w:rPr>
                <w:rFonts w:ascii="Arial" w:eastAsia="MS Mincho" w:hAnsi="Arial"/>
                <w:sz w:val="18"/>
                <w:szCs w:val="22"/>
                <w:lang w:val="en-US"/>
              </w:rPr>
              <w:t>n258</w:t>
            </w:r>
          </w:p>
        </w:tc>
        <w:tc>
          <w:tcPr>
            <w:tcW w:w="1517" w:type="dxa"/>
            <w:shd w:val="clear" w:color="auto" w:fill="auto"/>
          </w:tcPr>
          <w:p w14:paraId="31F19366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4769E2">
              <w:rPr>
                <w:rFonts w:ascii="Arial" w:eastAsia="Calibri" w:hAnsi="Arial"/>
                <w:sz w:val="18"/>
              </w:rPr>
              <w:t>-88.3</w:t>
            </w:r>
          </w:p>
        </w:tc>
        <w:tc>
          <w:tcPr>
            <w:tcW w:w="1971" w:type="dxa"/>
            <w:shd w:val="clear" w:color="auto" w:fill="auto"/>
          </w:tcPr>
          <w:p w14:paraId="1BB06E3F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</w:rPr>
            </w:pPr>
            <w:r w:rsidRPr="004769E2">
              <w:rPr>
                <w:rFonts w:ascii="Arial" w:eastAsia="Calibri" w:hAnsi="Arial"/>
                <w:sz w:val="18"/>
                <w:highlight w:val="yellow"/>
              </w:rPr>
              <w:t>-85.3</w:t>
            </w:r>
          </w:p>
        </w:tc>
        <w:tc>
          <w:tcPr>
            <w:tcW w:w="1372" w:type="dxa"/>
            <w:shd w:val="clear" w:color="auto" w:fill="auto"/>
          </w:tcPr>
          <w:p w14:paraId="5A823795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4769E2">
              <w:rPr>
                <w:rFonts w:ascii="Arial" w:eastAsia="Calibri" w:hAnsi="Arial"/>
                <w:sz w:val="18"/>
                <w:szCs w:val="22"/>
              </w:rPr>
              <w:t>-82.3</w:t>
            </w:r>
          </w:p>
        </w:tc>
        <w:tc>
          <w:tcPr>
            <w:tcW w:w="1553" w:type="dxa"/>
            <w:shd w:val="clear" w:color="auto" w:fill="auto"/>
          </w:tcPr>
          <w:p w14:paraId="509B4105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4769E2">
              <w:rPr>
                <w:rFonts w:ascii="Arial" w:eastAsia="Calibri" w:hAnsi="Arial"/>
                <w:sz w:val="18"/>
              </w:rPr>
              <w:t>-79.3</w:t>
            </w:r>
          </w:p>
        </w:tc>
      </w:tr>
      <w:tr w:rsidR="004769E2" w:rsidRPr="004769E2" w14:paraId="383894CE" w14:textId="77777777" w:rsidTr="00661086">
        <w:trPr>
          <w:trHeight w:val="187"/>
        </w:trPr>
        <w:tc>
          <w:tcPr>
            <w:tcW w:w="1710" w:type="dxa"/>
            <w:shd w:val="clear" w:color="auto" w:fill="auto"/>
          </w:tcPr>
          <w:p w14:paraId="5C39967E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 w:rsidRPr="004769E2">
              <w:rPr>
                <w:rFonts w:ascii="Arial" w:eastAsia="MS Mincho" w:hAnsi="Arial"/>
                <w:sz w:val="18"/>
                <w:szCs w:val="22"/>
                <w:lang w:val="en-US"/>
              </w:rPr>
              <w:t>n259</w:t>
            </w:r>
          </w:p>
        </w:tc>
        <w:tc>
          <w:tcPr>
            <w:tcW w:w="1517" w:type="dxa"/>
            <w:shd w:val="clear" w:color="auto" w:fill="auto"/>
          </w:tcPr>
          <w:p w14:paraId="284F59AF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4769E2">
              <w:rPr>
                <w:rFonts w:ascii="Arial" w:eastAsia="Calibri" w:hAnsi="Arial"/>
                <w:sz w:val="18"/>
              </w:rPr>
              <w:t>-84.7</w:t>
            </w:r>
          </w:p>
        </w:tc>
        <w:tc>
          <w:tcPr>
            <w:tcW w:w="1971" w:type="dxa"/>
            <w:shd w:val="clear" w:color="auto" w:fill="auto"/>
          </w:tcPr>
          <w:p w14:paraId="0730565C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</w:rPr>
            </w:pPr>
            <w:r w:rsidRPr="004769E2">
              <w:rPr>
                <w:rFonts w:ascii="Arial" w:eastAsia="Calibri" w:hAnsi="Arial"/>
                <w:sz w:val="18"/>
                <w:highlight w:val="yellow"/>
              </w:rPr>
              <w:t>-81.7</w:t>
            </w:r>
          </w:p>
        </w:tc>
        <w:tc>
          <w:tcPr>
            <w:tcW w:w="1372" w:type="dxa"/>
            <w:shd w:val="clear" w:color="auto" w:fill="auto"/>
          </w:tcPr>
          <w:p w14:paraId="646DBB58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4769E2">
              <w:rPr>
                <w:rFonts w:ascii="Arial" w:eastAsia="Calibri" w:hAnsi="Arial"/>
                <w:sz w:val="18"/>
                <w:szCs w:val="22"/>
              </w:rPr>
              <w:t>-78.7</w:t>
            </w:r>
          </w:p>
        </w:tc>
        <w:tc>
          <w:tcPr>
            <w:tcW w:w="1553" w:type="dxa"/>
            <w:shd w:val="clear" w:color="auto" w:fill="auto"/>
          </w:tcPr>
          <w:p w14:paraId="60B91A73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4769E2">
              <w:rPr>
                <w:rFonts w:ascii="Arial" w:eastAsia="Calibri" w:hAnsi="Arial"/>
                <w:sz w:val="18"/>
              </w:rPr>
              <w:t>-75.7</w:t>
            </w:r>
          </w:p>
        </w:tc>
      </w:tr>
      <w:tr w:rsidR="004769E2" w:rsidRPr="004769E2" w14:paraId="162F1211" w14:textId="77777777" w:rsidTr="00661086">
        <w:trPr>
          <w:trHeight w:val="187"/>
        </w:trPr>
        <w:tc>
          <w:tcPr>
            <w:tcW w:w="1710" w:type="dxa"/>
            <w:shd w:val="clear" w:color="auto" w:fill="auto"/>
          </w:tcPr>
          <w:p w14:paraId="6DB1734E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4769E2">
              <w:rPr>
                <w:rFonts w:ascii="Arial" w:eastAsia="MS Mincho" w:hAnsi="Arial"/>
                <w:sz w:val="18"/>
                <w:szCs w:val="22"/>
                <w:lang w:val="en-US"/>
              </w:rPr>
              <w:t>n260</w:t>
            </w:r>
          </w:p>
        </w:tc>
        <w:tc>
          <w:tcPr>
            <w:tcW w:w="1517" w:type="dxa"/>
            <w:shd w:val="clear" w:color="auto" w:fill="auto"/>
          </w:tcPr>
          <w:p w14:paraId="4BA17AAF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4769E2">
              <w:rPr>
                <w:rFonts w:ascii="Arial" w:eastAsia="Calibri" w:hAnsi="Arial"/>
                <w:sz w:val="18"/>
              </w:rPr>
              <w:t>-85.7</w:t>
            </w:r>
          </w:p>
        </w:tc>
        <w:tc>
          <w:tcPr>
            <w:tcW w:w="1971" w:type="dxa"/>
            <w:shd w:val="clear" w:color="auto" w:fill="auto"/>
          </w:tcPr>
          <w:p w14:paraId="0CEC7574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</w:rPr>
            </w:pPr>
            <w:r w:rsidRPr="004769E2">
              <w:rPr>
                <w:rFonts w:ascii="Arial" w:eastAsia="Calibri" w:hAnsi="Arial"/>
                <w:sz w:val="18"/>
                <w:highlight w:val="yellow"/>
              </w:rPr>
              <w:t>-82.7</w:t>
            </w:r>
          </w:p>
        </w:tc>
        <w:tc>
          <w:tcPr>
            <w:tcW w:w="1372" w:type="dxa"/>
            <w:shd w:val="clear" w:color="auto" w:fill="auto"/>
          </w:tcPr>
          <w:p w14:paraId="66628980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4769E2">
              <w:rPr>
                <w:rFonts w:ascii="Arial" w:eastAsia="Calibri" w:hAnsi="Arial"/>
                <w:sz w:val="18"/>
                <w:szCs w:val="22"/>
              </w:rPr>
              <w:t>-79.7</w:t>
            </w:r>
          </w:p>
        </w:tc>
        <w:tc>
          <w:tcPr>
            <w:tcW w:w="1553" w:type="dxa"/>
            <w:shd w:val="clear" w:color="auto" w:fill="auto"/>
          </w:tcPr>
          <w:p w14:paraId="6D41F3B3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4769E2">
              <w:rPr>
                <w:rFonts w:ascii="Arial" w:eastAsia="Calibri" w:hAnsi="Arial"/>
                <w:sz w:val="18"/>
              </w:rPr>
              <w:t>-76.7</w:t>
            </w:r>
          </w:p>
        </w:tc>
      </w:tr>
      <w:tr w:rsidR="004769E2" w:rsidRPr="004769E2" w14:paraId="695A3CFB" w14:textId="77777777" w:rsidTr="00661086">
        <w:trPr>
          <w:trHeight w:val="187"/>
        </w:trPr>
        <w:tc>
          <w:tcPr>
            <w:tcW w:w="1710" w:type="dxa"/>
            <w:shd w:val="clear" w:color="auto" w:fill="auto"/>
          </w:tcPr>
          <w:p w14:paraId="26D4C95B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 w:rsidRPr="004769E2">
              <w:rPr>
                <w:rFonts w:ascii="Arial" w:eastAsia="MS Mincho" w:hAnsi="Arial"/>
                <w:sz w:val="18"/>
                <w:szCs w:val="22"/>
                <w:lang w:val="en-US"/>
              </w:rPr>
              <w:t>n261</w:t>
            </w:r>
          </w:p>
        </w:tc>
        <w:tc>
          <w:tcPr>
            <w:tcW w:w="1517" w:type="dxa"/>
            <w:shd w:val="clear" w:color="auto" w:fill="auto"/>
          </w:tcPr>
          <w:p w14:paraId="4C3D5DDB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4769E2">
              <w:rPr>
                <w:rFonts w:ascii="Arial" w:eastAsia="Calibri" w:hAnsi="Arial"/>
                <w:sz w:val="18"/>
              </w:rPr>
              <w:t>-88.3</w:t>
            </w:r>
          </w:p>
        </w:tc>
        <w:tc>
          <w:tcPr>
            <w:tcW w:w="1971" w:type="dxa"/>
            <w:shd w:val="clear" w:color="auto" w:fill="auto"/>
          </w:tcPr>
          <w:p w14:paraId="6946846E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</w:rPr>
            </w:pPr>
            <w:r w:rsidRPr="004769E2">
              <w:rPr>
                <w:rFonts w:ascii="Arial" w:eastAsia="Calibri" w:hAnsi="Arial"/>
                <w:sz w:val="18"/>
                <w:highlight w:val="yellow"/>
              </w:rPr>
              <w:t>-85.3</w:t>
            </w:r>
          </w:p>
        </w:tc>
        <w:tc>
          <w:tcPr>
            <w:tcW w:w="1372" w:type="dxa"/>
            <w:shd w:val="clear" w:color="auto" w:fill="auto"/>
          </w:tcPr>
          <w:p w14:paraId="5153630D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4769E2">
              <w:rPr>
                <w:rFonts w:ascii="Arial" w:eastAsia="Calibri" w:hAnsi="Arial"/>
                <w:sz w:val="18"/>
                <w:szCs w:val="22"/>
              </w:rPr>
              <w:t>-82.3</w:t>
            </w:r>
          </w:p>
        </w:tc>
        <w:tc>
          <w:tcPr>
            <w:tcW w:w="1553" w:type="dxa"/>
            <w:shd w:val="clear" w:color="auto" w:fill="auto"/>
          </w:tcPr>
          <w:p w14:paraId="070BC391" w14:textId="77777777" w:rsidR="004769E2" w:rsidRPr="004769E2" w:rsidRDefault="004769E2" w:rsidP="004769E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4769E2">
              <w:rPr>
                <w:rFonts w:ascii="Arial" w:eastAsia="Calibri" w:hAnsi="Arial"/>
                <w:sz w:val="18"/>
              </w:rPr>
              <w:t>-79.3</w:t>
            </w:r>
          </w:p>
        </w:tc>
      </w:tr>
      <w:tr w:rsidR="004769E2" w:rsidRPr="004769E2" w14:paraId="19E08D6A" w14:textId="77777777" w:rsidTr="00661086">
        <w:trPr>
          <w:trHeight w:val="187"/>
        </w:trPr>
        <w:tc>
          <w:tcPr>
            <w:tcW w:w="8123" w:type="dxa"/>
            <w:gridSpan w:val="5"/>
            <w:shd w:val="clear" w:color="auto" w:fill="auto"/>
          </w:tcPr>
          <w:p w14:paraId="45E268F0" w14:textId="77777777" w:rsidR="004769E2" w:rsidRPr="004769E2" w:rsidRDefault="004769E2" w:rsidP="004769E2">
            <w:pPr>
              <w:keepNext/>
              <w:keepLines/>
              <w:spacing w:after="0"/>
              <w:ind w:left="851" w:hanging="851"/>
              <w:rPr>
                <w:rFonts w:ascii="Arial" w:eastAsia="Calibri" w:hAnsi="Arial"/>
                <w:sz w:val="18"/>
              </w:rPr>
            </w:pPr>
            <w:r w:rsidRPr="004769E2">
              <w:rPr>
                <w:rFonts w:ascii="Arial" w:hAnsi="Arial"/>
                <w:sz w:val="18"/>
              </w:rPr>
              <w:t>NOTE 1:</w:t>
            </w:r>
            <w:r w:rsidRPr="004769E2">
              <w:rPr>
                <w:rFonts w:ascii="Arial" w:hAnsi="Arial"/>
                <w:sz w:val="18"/>
              </w:rPr>
              <w:tab/>
              <w:t>The transmitter shall be set to P</w:t>
            </w:r>
            <w:r w:rsidRPr="004769E2">
              <w:rPr>
                <w:rFonts w:ascii="Arial" w:hAnsi="Arial"/>
                <w:sz w:val="18"/>
                <w:vertAlign w:val="subscript"/>
              </w:rPr>
              <w:t>UMAX</w:t>
            </w:r>
            <w:r w:rsidRPr="004769E2">
              <w:rPr>
                <w:rFonts w:ascii="Arial" w:hAnsi="Arial"/>
                <w:sz w:val="18"/>
              </w:rPr>
              <w:t xml:space="preserve"> as defined in clause 6.2.4</w:t>
            </w:r>
          </w:p>
        </w:tc>
      </w:tr>
    </w:tbl>
    <w:p w14:paraId="200A485C" w14:textId="238510BC" w:rsidR="004769E2" w:rsidRDefault="003637EC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agreed candidate </w:t>
      </w:r>
      <w:r w:rsidR="00FF52C4">
        <w:rPr>
          <w:sz w:val="22"/>
          <w:szCs w:val="22"/>
        </w:rPr>
        <w:t xml:space="preserve">REFSENS </w:t>
      </w:r>
      <w:r>
        <w:rPr>
          <w:sz w:val="22"/>
          <w:szCs w:val="22"/>
        </w:rPr>
        <w:t xml:space="preserve">values for n62 do not match with REFSENS </w:t>
      </w:r>
      <w:r w:rsidR="00FF52C4">
        <w:rPr>
          <w:sz w:val="22"/>
          <w:szCs w:val="22"/>
        </w:rPr>
        <w:t xml:space="preserve">of </w:t>
      </w:r>
      <w:r>
        <w:rPr>
          <w:sz w:val="22"/>
          <w:szCs w:val="22"/>
        </w:rPr>
        <w:t xml:space="preserve">any other existing FR2 bands. </w:t>
      </w:r>
      <w:r w:rsidR="00006E53">
        <w:rPr>
          <w:sz w:val="22"/>
          <w:szCs w:val="22"/>
        </w:rPr>
        <w:t xml:space="preserve">It is </w:t>
      </w:r>
      <w:r w:rsidR="00FF52C4">
        <w:rPr>
          <w:sz w:val="22"/>
          <w:szCs w:val="22"/>
        </w:rPr>
        <w:t xml:space="preserve">therefore </w:t>
      </w:r>
      <w:r w:rsidR="00006E53">
        <w:rPr>
          <w:sz w:val="22"/>
          <w:szCs w:val="22"/>
        </w:rPr>
        <w:t xml:space="preserve">clear from the agreements so far that band n62 will most likely </w:t>
      </w:r>
      <w:r w:rsidR="00FF52C4">
        <w:rPr>
          <w:sz w:val="22"/>
          <w:szCs w:val="22"/>
        </w:rPr>
        <w:t xml:space="preserve">have its own band group. </w:t>
      </w:r>
      <w:r w:rsidR="009F3A99">
        <w:rPr>
          <w:sz w:val="22"/>
          <w:szCs w:val="22"/>
        </w:rPr>
        <w:t>We therefore propose to introduce n62 in RRM in a separate band group</w:t>
      </w:r>
      <w:r w:rsidR="00B61F2D">
        <w:rPr>
          <w:sz w:val="22"/>
          <w:szCs w:val="22"/>
        </w:rPr>
        <w:t xml:space="preserve"> for UE power class 3</w:t>
      </w:r>
      <w:r w:rsidR="009F3A99">
        <w:rPr>
          <w:sz w:val="22"/>
          <w:szCs w:val="22"/>
        </w:rPr>
        <w:t xml:space="preserve">. However, RRM agreement can wait until RF has </w:t>
      </w:r>
      <w:r w:rsidR="00B61F2D">
        <w:rPr>
          <w:sz w:val="22"/>
          <w:szCs w:val="22"/>
        </w:rPr>
        <w:t xml:space="preserve">reached an agreement on the REFSENS for UE power class 3. For other UE power class </w:t>
      </w:r>
      <w:r w:rsidR="006B117B">
        <w:rPr>
          <w:sz w:val="22"/>
          <w:szCs w:val="22"/>
        </w:rPr>
        <w:t>RRM work will depend on agreements at the RF group.</w:t>
      </w:r>
    </w:p>
    <w:p w14:paraId="7F39F804" w14:textId="28050472" w:rsidR="008D7D22" w:rsidRPr="00EA135D" w:rsidRDefault="008F791D" w:rsidP="008D7D2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EA135D">
        <w:rPr>
          <w:rFonts w:ascii="Times New Roman" w:hAnsi="Times New Roman"/>
          <w:b/>
          <w:bCs/>
          <w:sz w:val="20"/>
        </w:rPr>
        <w:t>Observation 1:</w:t>
      </w:r>
      <w:r w:rsidR="008D7D22" w:rsidRPr="00EA135D">
        <w:rPr>
          <w:rFonts w:ascii="Times New Roman" w:hAnsi="Times New Roman"/>
          <w:sz w:val="20"/>
        </w:rPr>
        <w:t xml:space="preserve"> </w:t>
      </w:r>
      <w:r w:rsidR="00EA135D" w:rsidRPr="00EA135D">
        <w:rPr>
          <w:rFonts w:ascii="Times New Roman" w:hAnsi="Times New Roman"/>
          <w:sz w:val="20"/>
        </w:rPr>
        <w:t>According to RF agreements</w:t>
      </w:r>
      <w:r w:rsidR="00EA135D">
        <w:rPr>
          <w:rFonts w:ascii="Times New Roman" w:hAnsi="Times New Roman"/>
          <w:sz w:val="20"/>
        </w:rPr>
        <w:t xml:space="preserve">, </w:t>
      </w:r>
      <w:r w:rsidR="00EA135D" w:rsidRPr="00EA135D">
        <w:rPr>
          <w:rFonts w:ascii="Times New Roman" w:hAnsi="Times New Roman"/>
          <w:sz w:val="20"/>
        </w:rPr>
        <w:t xml:space="preserve">the </w:t>
      </w:r>
      <w:r w:rsidR="006B117B" w:rsidRPr="00EA135D">
        <w:rPr>
          <w:rFonts w:ascii="Times New Roman" w:hAnsi="Times New Roman"/>
          <w:sz w:val="20"/>
        </w:rPr>
        <w:t xml:space="preserve">REFSENS for 100 MHz channel bandwidth for UE PC3 </w:t>
      </w:r>
      <w:r w:rsidR="005D3823" w:rsidRPr="00EA135D">
        <w:rPr>
          <w:rFonts w:ascii="Times New Roman" w:hAnsi="Times New Roman"/>
          <w:sz w:val="20"/>
        </w:rPr>
        <w:t xml:space="preserve">in band n62 will be </w:t>
      </w:r>
      <w:proofErr w:type="spellStart"/>
      <w:r w:rsidR="005D3823" w:rsidRPr="00EA135D">
        <w:rPr>
          <w:rFonts w:ascii="Times New Roman" w:hAnsi="Times New Roman"/>
          <w:sz w:val="20"/>
        </w:rPr>
        <w:t>be</w:t>
      </w:r>
      <w:proofErr w:type="spellEnd"/>
      <w:r w:rsidR="005D3823" w:rsidRPr="00EA135D">
        <w:rPr>
          <w:rFonts w:ascii="Times New Roman" w:hAnsi="Times New Roman"/>
          <w:sz w:val="20"/>
        </w:rPr>
        <w:t xml:space="preserve"> </w:t>
      </w:r>
      <w:r w:rsidR="006B117B" w:rsidRPr="00EA135D">
        <w:rPr>
          <w:rFonts w:ascii="Times New Roman" w:hAnsi="Times New Roman"/>
          <w:sz w:val="20"/>
        </w:rPr>
        <w:t xml:space="preserve">different </w:t>
      </w:r>
      <w:r w:rsidR="00EA135D" w:rsidRPr="00EA135D">
        <w:rPr>
          <w:rFonts w:ascii="Times New Roman" w:hAnsi="Times New Roman"/>
          <w:sz w:val="20"/>
        </w:rPr>
        <w:t xml:space="preserve">than </w:t>
      </w:r>
      <w:r w:rsidR="000C55E6">
        <w:rPr>
          <w:rFonts w:ascii="Times New Roman" w:hAnsi="Times New Roman"/>
          <w:sz w:val="20"/>
        </w:rPr>
        <w:t xml:space="preserve">RSFESENS for the same BW and PC (PC3) in existing </w:t>
      </w:r>
      <w:r w:rsidR="006B117B" w:rsidRPr="00EA135D">
        <w:rPr>
          <w:rFonts w:ascii="Times New Roman" w:hAnsi="Times New Roman"/>
          <w:sz w:val="20"/>
        </w:rPr>
        <w:t>FR2 band</w:t>
      </w:r>
      <w:r w:rsidR="005D3823" w:rsidRPr="00EA135D">
        <w:rPr>
          <w:rFonts w:ascii="Times New Roman" w:hAnsi="Times New Roman"/>
          <w:sz w:val="20"/>
        </w:rPr>
        <w:t>s</w:t>
      </w:r>
      <w:r w:rsidR="000C55E6">
        <w:rPr>
          <w:rFonts w:ascii="Times New Roman" w:hAnsi="Times New Roman"/>
          <w:sz w:val="20"/>
        </w:rPr>
        <w:t xml:space="preserve"> in TS 38.101-2.</w:t>
      </w:r>
    </w:p>
    <w:p w14:paraId="4C0128B6" w14:textId="5816AF7D" w:rsidR="008F791D" w:rsidRPr="008D7D22" w:rsidRDefault="008F791D" w:rsidP="008D7D2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8D7D22">
        <w:rPr>
          <w:rFonts w:ascii="Times New Roman" w:hAnsi="Times New Roman"/>
          <w:b/>
          <w:bCs/>
          <w:szCs w:val="22"/>
        </w:rPr>
        <w:t>Proposal 1:</w:t>
      </w:r>
      <w:r w:rsidRPr="008D7D22">
        <w:rPr>
          <w:rFonts w:ascii="Times New Roman" w:hAnsi="Times New Roman"/>
          <w:szCs w:val="22"/>
        </w:rPr>
        <w:t xml:space="preserve"> </w:t>
      </w:r>
      <w:r w:rsidR="000C55E6">
        <w:rPr>
          <w:rFonts w:ascii="Times New Roman" w:hAnsi="Times New Roman"/>
          <w:szCs w:val="22"/>
        </w:rPr>
        <w:t xml:space="preserve">Band </w:t>
      </w:r>
      <w:r w:rsidR="008D7D22" w:rsidRPr="008D7D22">
        <w:rPr>
          <w:rFonts w:ascii="Times New Roman" w:hAnsi="Times New Roman"/>
          <w:szCs w:val="22"/>
        </w:rPr>
        <w:t xml:space="preserve">n62 </w:t>
      </w:r>
      <w:r w:rsidR="000C55E6">
        <w:rPr>
          <w:rFonts w:ascii="Times New Roman" w:hAnsi="Times New Roman"/>
          <w:szCs w:val="22"/>
        </w:rPr>
        <w:t xml:space="preserve">for UE power class 3 is defined </w:t>
      </w:r>
      <w:r w:rsidR="00943FC2">
        <w:rPr>
          <w:rFonts w:ascii="Times New Roman" w:hAnsi="Times New Roman"/>
          <w:szCs w:val="22"/>
        </w:rPr>
        <w:t xml:space="preserve">in clause </w:t>
      </w:r>
      <w:r w:rsidR="00E54817">
        <w:rPr>
          <w:rFonts w:ascii="Times New Roman" w:hAnsi="Times New Roman"/>
          <w:szCs w:val="22"/>
        </w:rPr>
        <w:t xml:space="preserve">3.5, TS 38.133 </w:t>
      </w:r>
      <w:r w:rsidR="00E460DD">
        <w:rPr>
          <w:rFonts w:ascii="Times New Roman" w:hAnsi="Times New Roman"/>
          <w:szCs w:val="22"/>
        </w:rPr>
        <w:t>as separate band group</w:t>
      </w:r>
      <w:r w:rsidR="008D7D22" w:rsidRPr="008D7D22">
        <w:rPr>
          <w:rFonts w:ascii="Times New Roman" w:hAnsi="Times New Roman"/>
          <w:szCs w:val="22"/>
        </w:rPr>
        <w:t xml:space="preserve">. 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4C1CFE58" w:rsidR="004E6E42" w:rsidRDefault="00C477C7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The impact of RF agreements on band n62 on RRM is analyzed. The RF work is not yet finalized. Based on the current agreements </w:t>
      </w:r>
      <w:bookmarkStart w:id="3" w:name="_Hlk23953093"/>
      <w:r>
        <w:rPr>
          <w:sz w:val="22"/>
          <w:szCs w:val="22"/>
          <w:lang w:val="en-US"/>
        </w:rPr>
        <w:t xml:space="preserve">for UE power class 3 </w:t>
      </w:r>
      <w:r w:rsidR="000C008B" w:rsidRPr="001D2FBF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D70237" w:rsidRPr="001D2FBF">
        <w:rPr>
          <w:sz w:val="22"/>
          <w:szCs w:val="22"/>
        </w:rPr>
        <w:t xml:space="preserve">observation and </w:t>
      </w:r>
      <w:r w:rsidR="00506C4B" w:rsidRPr="001D2FBF">
        <w:rPr>
          <w:sz w:val="22"/>
          <w:szCs w:val="22"/>
        </w:rPr>
        <w:t>proposals</w:t>
      </w:r>
      <w:r w:rsidR="00AE34EB">
        <w:rPr>
          <w:sz w:val="22"/>
          <w:szCs w:val="22"/>
        </w:rPr>
        <w:t>:</w:t>
      </w:r>
      <w:r w:rsidR="007E7B60" w:rsidRPr="001D2FBF">
        <w:rPr>
          <w:sz w:val="22"/>
          <w:szCs w:val="22"/>
        </w:rPr>
        <w:t xml:space="preserve"> </w:t>
      </w:r>
    </w:p>
    <w:p w14:paraId="3D8D198D" w14:textId="43763246" w:rsidR="00E460DD" w:rsidRPr="00EA135D" w:rsidRDefault="00E460DD" w:rsidP="00E460DD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EA135D">
        <w:rPr>
          <w:rFonts w:ascii="Times New Roman" w:hAnsi="Times New Roman"/>
          <w:b/>
          <w:bCs/>
          <w:sz w:val="20"/>
        </w:rPr>
        <w:lastRenderedPageBreak/>
        <w:t>Observation 1:</w:t>
      </w:r>
      <w:r w:rsidRPr="00EA135D">
        <w:rPr>
          <w:rFonts w:ascii="Times New Roman" w:hAnsi="Times New Roman"/>
          <w:sz w:val="20"/>
        </w:rPr>
        <w:t xml:space="preserve"> According to RF agreements</w:t>
      </w:r>
      <w:r w:rsidR="00986025">
        <w:rPr>
          <w:rFonts w:ascii="Times New Roman" w:hAnsi="Times New Roman"/>
          <w:sz w:val="20"/>
        </w:rPr>
        <w:t xml:space="preserve"> [3]</w:t>
      </w:r>
      <w:r>
        <w:rPr>
          <w:rFonts w:ascii="Times New Roman" w:hAnsi="Times New Roman"/>
          <w:sz w:val="20"/>
        </w:rPr>
        <w:t xml:space="preserve">, </w:t>
      </w:r>
      <w:r w:rsidRPr="00EA135D">
        <w:rPr>
          <w:rFonts w:ascii="Times New Roman" w:hAnsi="Times New Roman"/>
          <w:sz w:val="20"/>
        </w:rPr>
        <w:t xml:space="preserve">the REFSENS for 100 MHz channel bandwidth for UE PC3 in band n62 will be </w:t>
      </w:r>
      <w:proofErr w:type="spellStart"/>
      <w:r w:rsidRPr="00EA135D">
        <w:rPr>
          <w:rFonts w:ascii="Times New Roman" w:hAnsi="Times New Roman"/>
          <w:sz w:val="20"/>
        </w:rPr>
        <w:t>be</w:t>
      </w:r>
      <w:proofErr w:type="spellEnd"/>
      <w:r w:rsidRPr="00EA135D">
        <w:rPr>
          <w:rFonts w:ascii="Times New Roman" w:hAnsi="Times New Roman"/>
          <w:sz w:val="20"/>
        </w:rPr>
        <w:t xml:space="preserve"> different than </w:t>
      </w:r>
      <w:r>
        <w:rPr>
          <w:rFonts w:ascii="Times New Roman" w:hAnsi="Times New Roman"/>
          <w:sz w:val="20"/>
        </w:rPr>
        <w:t xml:space="preserve">RSFESENS for the same BW and PC (PC3) in existing </w:t>
      </w:r>
      <w:r w:rsidRPr="00EA135D">
        <w:rPr>
          <w:rFonts w:ascii="Times New Roman" w:hAnsi="Times New Roman"/>
          <w:sz w:val="20"/>
        </w:rPr>
        <w:t>FR2 bands</w:t>
      </w:r>
      <w:r>
        <w:rPr>
          <w:rFonts w:ascii="Times New Roman" w:hAnsi="Times New Roman"/>
          <w:sz w:val="20"/>
        </w:rPr>
        <w:t xml:space="preserve"> in TS 38.101-2.</w:t>
      </w:r>
    </w:p>
    <w:p w14:paraId="4F0F6716" w14:textId="28736E50" w:rsidR="00E460DD" w:rsidRDefault="00E460DD" w:rsidP="00986025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8D7D22">
        <w:rPr>
          <w:rFonts w:ascii="Times New Roman" w:hAnsi="Times New Roman"/>
          <w:b/>
          <w:bCs/>
          <w:szCs w:val="22"/>
        </w:rPr>
        <w:t>Proposal 1:</w:t>
      </w:r>
      <w:r w:rsidRPr="008D7D22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Band </w:t>
      </w:r>
      <w:r w:rsidRPr="008D7D22">
        <w:rPr>
          <w:rFonts w:ascii="Times New Roman" w:hAnsi="Times New Roman"/>
          <w:szCs w:val="22"/>
        </w:rPr>
        <w:t xml:space="preserve">n62 </w:t>
      </w:r>
      <w:r>
        <w:rPr>
          <w:rFonts w:ascii="Times New Roman" w:hAnsi="Times New Roman"/>
          <w:szCs w:val="22"/>
        </w:rPr>
        <w:t>for UE power class 3 is defined in clause 3.5, TS 38.133 as separate band group</w:t>
      </w:r>
      <w:r w:rsidRPr="008D7D22">
        <w:rPr>
          <w:rFonts w:ascii="Times New Roman" w:hAnsi="Times New Roman"/>
          <w:szCs w:val="22"/>
        </w:rPr>
        <w:t xml:space="preserve">. </w:t>
      </w:r>
    </w:p>
    <w:p w14:paraId="6F5BC675" w14:textId="5A887BBA" w:rsidR="00986025" w:rsidRPr="00986025" w:rsidRDefault="00986025" w:rsidP="00986025">
      <w:pPr>
        <w:spacing w:before="360" w:after="120"/>
        <w:rPr>
          <w:szCs w:val="22"/>
        </w:rPr>
      </w:pPr>
      <w:r>
        <w:rPr>
          <w:szCs w:val="22"/>
        </w:rPr>
        <w:t>A CR to 38.133 on core requirements is provided in [4].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5E42A512" w14:textId="208B00A8" w:rsidR="00DE2F9C" w:rsidRDefault="00DE2F9C" w:rsidP="00BB4BD2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DE2F9C">
        <w:rPr>
          <w:rFonts w:ascii="Times New Roman" w:hAnsi="Times New Roman"/>
          <w:sz w:val="20"/>
        </w:rPr>
        <w:t>R</w:t>
      </w:r>
      <w:r w:rsidR="007F5932">
        <w:rPr>
          <w:rFonts w:ascii="Times New Roman" w:hAnsi="Times New Roman"/>
          <w:sz w:val="20"/>
        </w:rPr>
        <w:t>P</w:t>
      </w:r>
      <w:r w:rsidRPr="00DE2F9C">
        <w:rPr>
          <w:rFonts w:ascii="Times New Roman" w:hAnsi="Times New Roman"/>
          <w:sz w:val="20"/>
        </w:rPr>
        <w:t>-2012</w:t>
      </w:r>
      <w:r w:rsidR="007F5932">
        <w:rPr>
          <w:rFonts w:ascii="Times New Roman" w:hAnsi="Times New Roman"/>
          <w:sz w:val="20"/>
        </w:rPr>
        <w:t>32</w:t>
      </w:r>
      <w:r w:rsidR="00BB4BD2">
        <w:rPr>
          <w:rFonts w:ascii="Times New Roman" w:hAnsi="Times New Roman"/>
          <w:sz w:val="20"/>
        </w:rPr>
        <w:t>,</w:t>
      </w:r>
      <w:r w:rsidR="007F5932">
        <w:rPr>
          <w:rFonts w:ascii="Times New Roman" w:hAnsi="Times New Roman"/>
          <w:sz w:val="20"/>
        </w:rPr>
        <w:t xml:space="preserve"> </w:t>
      </w:r>
      <w:r w:rsidR="007F5932" w:rsidRPr="007F5932">
        <w:rPr>
          <w:rFonts w:ascii="Times New Roman" w:hAnsi="Times New Roman"/>
          <w:sz w:val="20"/>
        </w:rPr>
        <w:t>Introduction of 47 GHz</w:t>
      </w:r>
      <w:r w:rsidR="007F5932">
        <w:rPr>
          <w:rFonts w:ascii="Times New Roman" w:hAnsi="Times New Roman"/>
          <w:sz w:val="20"/>
        </w:rPr>
        <w:t>, RAN#</w:t>
      </w:r>
      <w:r w:rsidR="00750C83">
        <w:rPr>
          <w:rFonts w:ascii="Times New Roman" w:hAnsi="Times New Roman"/>
          <w:sz w:val="20"/>
        </w:rPr>
        <w:t>88-e.</w:t>
      </w:r>
    </w:p>
    <w:p w14:paraId="0FA4F75D" w14:textId="6180FCB7" w:rsidR="009267E2" w:rsidRDefault="009267E2" w:rsidP="00BB4BD2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R4-20</w:t>
      </w:r>
      <w:r w:rsidR="00AC69AB">
        <w:rPr>
          <w:rFonts w:ascii="Times New Roman" w:hAnsi="Times New Roman"/>
          <w:sz w:val="20"/>
        </w:rPr>
        <w:t>16179</w:t>
      </w:r>
      <w:r>
        <w:rPr>
          <w:rFonts w:ascii="Times New Roman" w:hAnsi="Times New Roman"/>
          <w:sz w:val="20"/>
        </w:rPr>
        <w:t xml:space="preserve">, </w:t>
      </w:r>
      <w:r w:rsidRPr="009267E2">
        <w:rPr>
          <w:rFonts w:ascii="Times New Roman" w:hAnsi="Times New Roman"/>
          <w:sz w:val="20"/>
        </w:rPr>
        <w:t>Analysis of RRM requirements for 47 GHz band</w:t>
      </w:r>
      <w:r>
        <w:rPr>
          <w:rFonts w:ascii="Times New Roman" w:hAnsi="Times New Roman"/>
          <w:sz w:val="20"/>
        </w:rPr>
        <w:t>, Ericsson</w:t>
      </w:r>
    </w:p>
    <w:p w14:paraId="555473F7" w14:textId="25E779E6" w:rsidR="00031794" w:rsidRPr="00FD5DB0" w:rsidRDefault="00031794" w:rsidP="00FD5DB0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031794">
        <w:rPr>
          <w:rFonts w:ascii="Times New Roman" w:hAnsi="Times New Roman"/>
          <w:sz w:val="20"/>
        </w:rPr>
        <w:t>R4-2016879, WF on UE RF requirement of n262, Qualcomm, Noki</w:t>
      </w:r>
      <w:bookmarkStart w:id="4" w:name="_GoBack"/>
      <w:bookmarkEnd w:id="4"/>
      <w:r w:rsidRPr="00031794">
        <w:rPr>
          <w:rFonts w:ascii="Times New Roman" w:hAnsi="Times New Roman"/>
          <w:sz w:val="20"/>
        </w:rPr>
        <w:t>a, Sony</w:t>
      </w:r>
    </w:p>
    <w:p w14:paraId="2C6BDDA3" w14:textId="5828A7CF" w:rsidR="00CB1BAC" w:rsidRPr="00CB1BAC" w:rsidRDefault="00CB1BAC" w:rsidP="00CB1BAC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R4-21</w:t>
      </w:r>
      <w:r w:rsidR="0071499E">
        <w:rPr>
          <w:rFonts w:ascii="Times New Roman" w:hAnsi="Times New Roman"/>
          <w:sz w:val="20"/>
        </w:rPr>
        <w:t>02654</w:t>
      </w:r>
      <w:r>
        <w:rPr>
          <w:rFonts w:ascii="Times New Roman" w:hAnsi="Times New Roman"/>
          <w:sz w:val="20"/>
        </w:rPr>
        <w:t xml:space="preserve">, </w:t>
      </w:r>
      <w:r w:rsidRPr="009267E2">
        <w:rPr>
          <w:rFonts w:ascii="Times New Roman" w:hAnsi="Times New Roman"/>
          <w:sz w:val="20"/>
        </w:rPr>
        <w:t>Analysis of RRM requirements for 47 GHz band</w:t>
      </w:r>
      <w:r>
        <w:rPr>
          <w:rFonts w:ascii="Times New Roman" w:hAnsi="Times New Roman"/>
          <w:sz w:val="20"/>
        </w:rPr>
        <w:t>, Ericsson</w:t>
      </w:r>
    </w:p>
    <w:sectPr w:rsidR="00CB1BAC" w:rsidRPr="00CB1BA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9B8E5" w14:textId="77777777" w:rsidR="00E602FF" w:rsidRDefault="00E602FF">
      <w:r>
        <w:separator/>
      </w:r>
    </w:p>
  </w:endnote>
  <w:endnote w:type="continuationSeparator" w:id="0">
    <w:p w14:paraId="4091CAC4" w14:textId="77777777" w:rsidR="00E602FF" w:rsidRDefault="00E6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CC170" w14:textId="77777777" w:rsidR="00E602FF" w:rsidRDefault="00E602FF">
      <w:r>
        <w:separator/>
      </w:r>
    </w:p>
  </w:footnote>
  <w:footnote w:type="continuationSeparator" w:id="0">
    <w:p w14:paraId="241CE6FF" w14:textId="77777777" w:rsidR="00E602FF" w:rsidRDefault="00E60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4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9" w15:restartNumberingAfterBreak="0">
    <w:nsid w:val="742F03B6"/>
    <w:multiLevelType w:val="hybridMultilevel"/>
    <w:tmpl w:val="1662013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0"/>
  </w:num>
  <w:num w:numId="5">
    <w:abstractNumId w:val="11"/>
  </w:num>
  <w:num w:numId="6">
    <w:abstractNumId w:val="22"/>
  </w:num>
  <w:num w:numId="7">
    <w:abstractNumId w:val="18"/>
  </w:num>
  <w:num w:numId="8">
    <w:abstractNumId w:val="16"/>
  </w:num>
  <w:num w:numId="9">
    <w:abstractNumId w:val="3"/>
  </w:num>
  <w:num w:numId="10">
    <w:abstractNumId w:val="10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7"/>
  </w:num>
  <w:num w:numId="17">
    <w:abstractNumId w:val="6"/>
  </w:num>
  <w:num w:numId="18">
    <w:abstractNumId w:val="21"/>
  </w:num>
  <w:num w:numId="19">
    <w:abstractNumId w:val="14"/>
  </w:num>
  <w:num w:numId="20">
    <w:abstractNumId w:val="13"/>
  </w:num>
  <w:num w:numId="21">
    <w:abstractNumId w:val="12"/>
  </w:num>
  <w:num w:numId="22">
    <w:abstractNumId w:val="15"/>
  </w:num>
  <w:num w:numId="23">
    <w:abstractNumId w:val="9"/>
  </w:num>
  <w:num w:numId="24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6E53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794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5FD0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55E6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08D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BDD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466B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7193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29DB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090D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7EC"/>
    <w:rsid w:val="00363C60"/>
    <w:rsid w:val="00363F28"/>
    <w:rsid w:val="00364262"/>
    <w:rsid w:val="003645D7"/>
    <w:rsid w:val="0036497A"/>
    <w:rsid w:val="00364F60"/>
    <w:rsid w:val="00367644"/>
    <w:rsid w:val="003678BD"/>
    <w:rsid w:val="00370543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73D0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5D7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A41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69E2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811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928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1DC7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429F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1D49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823"/>
    <w:rsid w:val="005D3C2C"/>
    <w:rsid w:val="005D3FD0"/>
    <w:rsid w:val="005D450C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5BE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521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0D9B"/>
    <w:rsid w:val="0064151D"/>
    <w:rsid w:val="0064251E"/>
    <w:rsid w:val="0064384A"/>
    <w:rsid w:val="0064472F"/>
    <w:rsid w:val="00645485"/>
    <w:rsid w:val="0064607F"/>
    <w:rsid w:val="006464D9"/>
    <w:rsid w:val="006479E9"/>
    <w:rsid w:val="00650AEF"/>
    <w:rsid w:val="006512A1"/>
    <w:rsid w:val="006514AA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A8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17B"/>
    <w:rsid w:val="006B1456"/>
    <w:rsid w:val="006B30C2"/>
    <w:rsid w:val="006B31EC"/>
    <w:rsid w:val="006B4416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2D96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99E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A0B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0C83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3BD6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741"/>
    <w:rsid w:val="007A68CB"/>
    <w:rsid w:val="007A750D"/>
    <w:rsid w:val="007B08FF"/>
    <w:rsid w:val="007B0F89"/>
    <w:rsid w:val="007B2612"/>
    <w:rsid w:val="007B29FE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6320"/>
    <w:rsid w:val="007E78D5"/>
    <w:rsid w:val="007E7B60"/>
    <w:rsid w:val="007F087A"/>
    <w:rsid w:val="007F20F6"/>
    <w:rsid w:val="007F2F89"/>
    <w:rsid w:val="007F32B1"/>
    <w:rsid w:val="007F4677"/>
    <w:rsid w:val="007F4A6D"/>
    <w:rsid w:val="007F5932"/>
    <w:rsid w:val="007F7200"/>
    <w:rsid w:val="007F7C4C"/>
    <w:rsid w:val="007F7C71"/>
    <w:rsid w:val="00800C5B"/>
    <w:rsid w:val="00801717"/>
    <w:rsid w:val="0080296D"/>
    <w:rsid w:val="00802EB6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18F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01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2D6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D22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7E2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2FCE"/>
    <w:rsid w:val="009430FF"/>
    <w:rsid w:val="00943F8B"/>
    <w:rsid w:val="00943FC2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72"/>
    <w:rsid w:val="009566BB"/>
    <w:rsid w:val="0095721F"/>
    <w:rsid w:val="0095740D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86025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3DD3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577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3A99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8F3"/>
    <w:rsid w:val="00A03A09"/>
    <w:rsid w:val="00A04AD5"/>
    <w:rsid w:val="00A04B0F"/>
    <w:rsid w:val="00A059D2"/>
    <w:rsid w:val="00A059EA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162D"/>
    <w:rsid w:val="00A22337"/>
    <w:rsid w:val="00A224E8"/>
    <w:rsid w:val="00A22504"/>
    <w:rsid w:val="00A22999"/>
    <w:rsid w:val="00A22BCC"/>
    <w:rsid w:val="00A24032"/>
    <w:rsid w:val="00A240A6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475A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69AB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1E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3C7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1923"/>
    <w:rsid w:val="00B22822"/>
    <w:rsid w:val="00B22973"/>
    <w:rsid w:val="00B22CEC"/>
    <w:rsid w:val="00B23545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1C0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1F2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0B8E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1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3BB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477C7"/>
    <w:rsid w:val="00C503BF"/>
    <w:rsid w:val="00C50450"/>
    <w:rsid w:val="00C509E6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36C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BA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40F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DC9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7C00"/>
    <w:rsid w:val="00CF7D9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01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8FA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552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C21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0DD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817"/>
    <w:rsid w:val="00E56910"/>
    <w:rsid w:val="00E56D73"/>
    <w:rsid w:val="00E5778F"/>
    <w:rsid w:val="00E577AB"/>
    <w:rsid w:val="00E577B1"/>
    <w:rsid w:val="00E579E6"/>
    <w:rsid w:val="00E57EC9"/>
    <w:rsid w:val="00E602FF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D1A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165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35D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3E4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6D96"/>
    <w:rsid w:val="00ED7AE1"/>
    <w:rsid w:val="00ED7E7E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46A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0C3"/>
    <w:rsid w:val="00F33F63"/>
    <w:rsid w:val="00F34600"/>
    <w:rsid w:val="00F34BCE"/>
    <w:rsid w:val="00F34CFD"/>
    <w:rsid w:val="00F352C7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3E9E"/>
    <w:rsid w:val="00F44BA7"/>
    <w:rsid w:val="00F44FD4"/>
    <w:rsid w:val="00F4514B"/>
    <w:rsid w:val="00F45C34"/>
    <w:rsid w:val="00F46F26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00C"/>
    <w:rsid w:val="00F74533"/>
    <w:rsid w:val="00F75299"/>
    <w:rsid w:val="00F7792E"/>
    <w:rsid w:val="00F80396"/>
    <w:rsid w:val="00F806BB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5DB0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794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2C4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59BF9EA-D467-4E3D-9621-542CB1D4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586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99</cp:revision>
  <cp:lastPrinted>1899-12-31T23:00:00Z</cp:lastPrinted>
  <dcterms:created xsi:type="dcterms:W3CDTF">2020-10-23T11:28:00Z</dcterms:created>
  <dcterms:modified xsi:type="dcterms:W3CDTF">2021-01-15T21:37:00Z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